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58" w:rsidRPr="003A2558" w:rsidRDefault="003A2558" w:rsidP="003A2558">
      <w:pPr>
        <w:spacing w:before="100" w:beforeAutospacing="1" w:after="100" w:afterAutospacing="1" w:line="300" w:lineRule="auto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3A2558">
        <w:rPr>
          <w:rFonts w:ascii="Arial" w:hAnsi="Arial" w:cs="Arial"/>
          <w:color w:val="000000"/>
          <w:sz w:val="16"/>
          <w:szCs w:val="16"/>
        </w:rPr>
        <w:t>Осуществление функций службы охраны труда</w:t>
      </w:r>
    </w:p>
    <w:p w:rsidR="003A2558" w:rsidRPr="003A2558" w:rsidRDefault="003A2558" w:rsidP="003A2558">
      <w:pPr>
        <w:spacing w:before="100" w:beforeAutospacing="1" w:after="100" w:afterAutospacing="1" w:line="300" w:lineRule="auto"/>
        <w:outlineLvl w:val="1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3A2558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Статья 217. Служба охраны труда в организации</w:t>
      </w:r>
    </w:p>
    <w:p w:rsidR="003A2558" w:rsidRPr="003A2558" w:rsidRDefault="003A2558" w:rsidP="003A2558">
      <w:pPr>
        <w:spacing w:after="0" w:line="30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4" w:tooltip="Трудовой кодекс РФ" w:history="1">
        <w:r w:rsidRPr="003A2558">
          <w:rPr>
            <w:rFonts w:ascii="Arial" w:eastAsia="Times New Roman" w:hAnsi="Arial" w:cs="Arial"/>
            <w:b/>
            <w:bCs/>
            <w:color w:val="707070"/>
            <w:szCs w:val="24"/>
            <w:lang w:eastAsia="ru-RU"/>
          </w:rPr>
          <w:t>[Трудовой кодекс РФ]</w:t>
        </w:r>
      </w:hyperlink>
      <w:hyperlink r:id="rId5" w:tooltip="Организация охраны труда" w:history="1">
        <w:r w:rsidRPr="003A2558">
          <w:rPr>
            <w:rFonts w:ascii="Arial" w:eastAsia="Times New Roman" w:hAnsi="Arial" w:cs="Arial"/>
            <w:b/>
            <w:bCs/>
            <w:color w:val="707070"/>
            <w:szCs w:val="24"/>
            <w:lang w:eastAsia="ru-RU"/>
          </w:rPr>
          <w:t>[Глава 35]</w:t>
        </w:r>
      </w:hyperlink>
      <w:hyperlink r:id="rId6" w:tooltip="Служба охраны труда в организации" w:history="1">
        <w:r w:rsidRPr="003A2558">
          <w:rPr>
            <w:rFonts w:ascii="Arial" w:eastAsia="Times New Roman" w:hAnsi="Arial" w:cs="Arial"/>
            <w:b/>
            <w:bCs/>
            <w:color w:val="707070"/>
            <w:szCs w:val="24"/>
            <w:lang w:eastAsia="ru-RU"/>
          </w:rPr>
          <w:t>[Статья 217]</w:t>
        </w:r>
      </w:hyperlink>
    </w:p>
    <w:p w:rsidR="003A2558" w:rsidRPr="003A2558" w:rsidRDefault="003A2558" w:rsidP="003A2558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обеспечения соблюдения требований охраны труда, осуществления </w:t>
      </w:r>
      <w:proofErr w:type="gramStart"/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3A2558" w:rsidRPr="003A2558" w:rsidRDefault="003A2558" w:rsidP="003A2558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3A2558" w:rsidRPr="003A2558" w:rsidRDefault="003A2558" w:rsidP="003A2558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аккредитации. </w:t>
      </w:r>
      <w:proofErr w:type="gramStart"/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услуг, для оказания которых необходима аккредитация, правила аккредитации, включающие в себя требования аккредитации, которым должны соответствовать организации, оказывающие услуги в области охраны труда, порядок проведения контроля за деятельностью аккредитованных организаций, порядок приостановления или отзыва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3A2558" w:rsidRPr="003A2558" w:rsidRDefault="003A2558" w:rsidP="003A2558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5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F0790F" w:rsidRDefault="00F0790F"/>
    <w:sectPr w:rsidR="00F0790F" w:rsidSect="00F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58"/>
    <w:rsid w:val="003A2558"/>
    <w:rsid w:val="00CD70D6"/>
    <w:rsid w:val="00DD5756"/>
    <w:rsid w:val="00F0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F"/>
  </w:style>
  <w:style w:type="paragraph" w:styleId="2">
    <w:name w:val="heading 2"/>
    <w:basedOn w:val="a"/>
    <w:link w:val="20"/>
    <w:uiPriority w:val="9"/>
    <w:qFormat/>
    <w:rsid w:val="003A255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558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2558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09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935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09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17/" TargetMode="External"/><Relationship Id="rId5" Type="http://schemas.openxmlformats.org/officeDocument/2006/relationships/hyperlink" Target="http://www.zakonrf.info/tk/gl35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2</cp:revision>
  <dcterms:created xsi:type="dcterms:W3CDTF">2012-02-09T06:02:00Z</dcterms:created>
  <dcterms:modified xsi:type="dcterms:W3CDTF">2012-02-09T06:05:00Z</dcterms:modified>
</cp:coreProperties>
</file>