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3"/>
      </w:tblGrid>
      <w:tr w:rsidR="00880C55" w:rsidTr="00177A24">
        <w:tc>
          <w:tcPr>
            <w:tcW w:w="9643" w:type="dxa"/>
          </w:tcPr>
          <w:p w:rsidR="00880C55" w:rsidRPr="00F86CA9" w:rsidRDefault="00880C55" w:rsidP="00177A24">
            <w:pPr>
              <w:spacing w:before="100" w:beforeAutospacing="1" w:after="100" w:afterAutospacing="1"/>
              <w:outlineLvl w:val="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F86CA9">
              <w:rPr>
                <w:b/>
                <w:bCs/>
                <w:szCs w:val="20"/>
              </w:rPr>
              <w:t>УТВЕРЖДЕНЫ</w:t>
            </w:r>
            <w:r w:rsidRPr="00F86CA9">
              <w:rPr>
                <w:b/>
                <w:bCs/>
                <w:szCs w:val="20"/>
              </w:rPr>
              <w:br/>
            </w:r>
            <w:r>
              <w:rPr>
                <w:b/>
                <w:bCs/>
                <w:szCs w:val="20"/>
              </w:rPr>
              <w:t xml:space="preserve">                                                                                                                        </w:t>
            </w:r>
            <w:r w:rsidRPr="00F86CA9">
              <w:rPr>
                <w:b/>
                <w:bCs/>
                <w:szCs w:val="20"/>
              </w:rPr>
              <w:t>приказом</w:t>
            </w:r>
            <w:r>
              <w:rPr>
                <w:b/>
                <w:bCs/>
                <w:szCs w:val="20"/>
              </w:rPr>
              <w:t xml:space="preserve"> </w:t>
            </w:r>
            <w:r w:rsidR="00E40378">
              <w:rPr>
                <w:b/>
                <w:bCs/>
                <w:szCs w:val="20"/>
              </w:rPr>
              <w:t>М</w:t>
            </w:r>
            <w:r w:rsidRPr="00F86CA9">
              <w:rPr>
                <w:b/>
                <w:bCs/>
                <w:szCs w:val="20"/>
              </w:rPr>
              <w:t>инэнерго России</w:t>
            </w:r>
            <w:r w:rsidRPr="00F86CA9">
              <w:rPr>
                <w:b/>
                <w:bCs/>
                <w:szCs w:val="20"/>
              </w:rPr>
              <w:br/>
            </w:r>
            <w:r>
              <w:rPr>
                <w:b/>
                <w:bCs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F86CA9">
              <w:rPr>
                <w:b/>
                <w:bCs/>
                <w:szCs w:val="20"/>
              </w:rPr>
              <w:t>от 13 января 2003 года N 6</w:t>
            </w:r>
          </w:p>
          <w:p w:rsidR="00880C55" w:rsidRDefault="00880C55" w:rsidP="00177A2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F86CA9">
              <w:rPr>
                <w:b/>
                <w:bCs/>
                <w:kern w:val="36"/>
                <w:sz w:val="28"/>
                <w:szCs w:val="28"/>
              </w:rPr>
              <w:t xml:space="preserve">                          </w:t>
            </w:r>
          </w:p>
          <w:p w:rsidR="00880C55" w:rsidRPr="00F86CA9" w:rsidRDefault="00880C55" w:rsidP="00177A24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                              </w:t>
            </w:r>
            <w:r w:rsidRPr="00F86CA9">
              <w:rPr>
                <w:b/>
                <w:bCs/>
                <w:kern w:val="36"/>
                <w:sz w:val="28"/>
                <w:szCs w:val="28"/>
              </w:rPr>
              <w:t>ПРАВИЛА</w:t>
            </w:r>
            <w:r w:rsidRPr="00F86CA9">
              <w:rPr>
                <w:b/>
                <w:bCs/>
                <w:kern w:val="36"/>
                <w:sz w:val="28"/>
                <w:szCs w:val="28"/>
              </w:rPr>
              <w:br/>
              <w:t>технической эксплуатации электроустановок потребителей</w:t>
            </w:r>
          </w:p>
          <w:p w:rsidR="00880C55" w:rsidRPr="00F86CA9" w:rsidRDefault="00880C55" w:rsidP="00177A2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5" w:history="1">
              <w:r w:rsidRPr="00F86CA9">
                <w:rPr>
                  <w:color w:val="0000FF"/>
                  <w:u w:val="single"/>
                </w:rPr>
                <w:t>Термины, применяемые в Правилах технической эксплуатации электроустановок потребителей и их определения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6" w:history="1">
              <w:r w:rsidRPr="00F86CA9">
                <w:rPr>
                  <w:color w:val="0000FF"/>
                  <w:u w:val="single"/>
                </w:rPr>
                <w:t>Раздел 1. Организация эксплуатации электроустановок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7" w:history="1">
              <w:r w:rsidRPr="00F86CA9">
                <w:rPr>
                  <w:color w:val="0000FF"/>
                  <w:u w:val="single"/>
                </w:rPr>
                <w:t>Раздел 2. Электрооборудование и электроустановки общего назначения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8" w:history="1">
              <w:r w:rsidRPr="00F86CA9">
                <w:rPr>
                  <w:color w:val="0000FF"/>
                  <w:u w:val="single"/>
                </w:rPr>
                <w:t>Раздел 3. Электроустановки специального назначения</w:t>
              </w:r>
            </w:hyperlink>
          </w:p>
          <w:p w:rsidR="00880C55" w:rsidRPr="00F86CA9" w:rsidRDefault="00880C55" w:rsidP="00177A24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 w:rsidRPr="00F86CA9">
              <w:rPr>
                <w:b/>
                <w:bCs/>
                <w:sz w:val="27"/>
                <w:szCs w:val="27"/>
              </w:rPr>
              <w:t>Раздел 1. Организация эксплуатации электроустановок.</w:t>
            </w:r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9" w:anchor="1" w:history="1">
              <w:r w:rsidRPr="00F86CA9">
                <w:rPr>
                  <w:color w:val="0000FF"/>
                  <w:u w:val="single"/>
                </w:rPr>
                <w:t>Глава 1.1. Общие требования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0" w:anchor="2" w:history="1">
              <w:r w:rsidRPr="00F86CA9">
                <w:rPr>
                  <w:color w:val="0000FF"/>
                  <w:u w:val="single"/>
                </w:rPr>
                <w:t>Глава 1.2. Обязанности, ответственность потребителей за выполнение правил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1" w:anchor="3" w:history="1">
              <w:r w:rsidRPr="00F86CA9">
                <w:rPr>
                  <w:color w:val="0000FF"/>
                  <w:u w:val="single"/>
                </w:rPr>
                <w:t>Глава 1.3. Приемка в эксплуатацию электроустановок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2" w:anchor="4" w:history="1">
              <w:r w:rsidRPr="00F86CA9">
                <w:rPr>
                  <w:color w:val="0000FF"/>
                  <w:u w:val="single"/>
                </w:rPr>
                <w:t>Глава 1.4 Требования к персоналу и его подготовка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3" w:anchor="5" w:history="1">
              <w:r w:rsidRPr="00F86CA9">
                <w:rPr>
                  <w:color w:val="0000FF"/>
                  <w:u w:val="single"/>
                </w:rPr>
                <w:t>Глава 1.5. Управление электрохозяйством. Общие положения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4" w:anchor="6" w:history="1">
              <w:r w:rsidRPr="00F86CA9">
                <w:rPr>
                  <w:color w:val="0000FF"/>
                  <w:u w:val="single"/>
                </w:rPr>
                <w:t>Глава 1.6. Техобслуживание, ремонт, модернизация и реконструкция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5" w:anchor="7" w:history="1">
              <w:r w:rsidRPr="00F86CA9">
                <w:rPr>
                  <w:color w:val="0000FF"/>
                  <w:u w:val="single"/>
                </w:rPr>
                <w:t>Глава 1.7. Правила безопасности и соблюдения природоохранных требований</w:t>
              </w:r>
            </w:hyperlink>
          </w:p>
          <w:p w:rsidR="00880C55" w:rsidRPr="00F86CA9" w:rsidRDefault="00880C55" w:rsidP="00177A2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6" w:anchor="8" w:history="1">
              <w:r w:rsidRPr="00F86CA9">
                <w:rPr>
                  <w:color w:val="0000FF"/>
                  <w:u w:val="single"/>
                </w:rPr>
                <w:t>Глава 1.8. Техническая документация</w:t>
              </w:r>
            </w:hyperlink>
          </w:p>
          <w:p w:rsidR="00880C55" w:rsidRDefault="00880C55" w:rsidP="00177A24">
            <w:pPr>
              <w:pStyle w:val="5"/>
              <w:outlineLvl w:val="4"/>
            </w:pPr>
            <w:r w:rsidRPr="007A1E04">
              <w:rPr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t xml:space="preserve"> Общие требования</w:t>
            </w:r>
          </w:p>
          <w:p w:rsidR="00880C55" w:rsidRDefault="00880C55" w:rsidP="00177A24">
            <w:pPr>
              <w:pStyle w:val="a4"/>
            </w:pPr>
            <w:r>
              <w:t>1.1.1. Правила имеют целью обеспечить надежную, безопасную и рациональную эксплуатацию электроустановок и содержание их в исправном состоянии.</w:t>
            </w:r>
          </w:p>
          <w:p w:rsidR="00880C55" w:rsidRDefault="00880C55" w:rsidP="00177A24">
            <w:pPr>
              <w:pStyle w:val="a4"/>
            </w:pPr>
            <w:r>
              <w:t>1.1.2. Правила распространяются на организации, независимо от форм собственности и организационно-правовых форм, индивидуальных предпринимателей и граждан - владельцев электроустановок напряжением выше 1000</w:t>
            </w:r>
            <w:proofErr w:type="gramStart"/>
            <w:r>
              <w:t xml:space="preserve"> В</w:t>
            </w:r>
            <w:proofErr w:type="gramEnd"/>
            <w:r>
              <w:t xml:space="preserve"> (далее - Потребители). Они включают в себя требования к Потребителям, эксплуатирующим действующие электроустановки напряжением до 220 кВ включительно. Правила не распространяются на электроустановки электрических станций, </w:t>
            </w:r>
            <w:proofErr w:type="spellStart"/>
            <w:proofErr w:type="gramStart"/>
            <w:r>
              <w:t>блок-станций</w:t>
            </w:r>
            <w:proofErr w:type="spellEnd"/>
            <w:proofErr w:type="gramEnd"/>
            <w:r>
              <w:t>, предприятий электрических и тепловых сетей, эксплуатируемых в соответствии с правилами технической эксплуатации электрических станций и сетей.</w:t>
            </w:r>
          </w:p>
          <w:p w:rsidR="00880C55" w:rsidRDefault="00880C55" w:rsidP="00177A24">
            <w:pPr>
              <w:pStyle w:val="a4"/>
            </w:pPr>
            <w:r>
              <w:t>1.1.3. Расследование и учет нарушений в работе электроустановок Потребителей производятся в соответствии с установленными требованиями.</w:t>
            </w:r>
          </w:p>
          <w:p w:rsidR="00880C55" w:rsidRDefault="00880C55" w:rsidP="00177A24">
            <w:pPr>
              <w:pStyle w:val="a4"/>
            </w:pPr>
            <w:r>
              <w:t xml:space="preserve">1.1.4. Расследование несчастных случаев, связанных с эксплуатацией электроустановок и происшедших на объектах, подконтрольных </w:t>
            </w:r>
            <w:proofErr w:type="spellStart"/>
            <w:r>
              <w:t>госэнергонадзору</w:t>
            </w:r>
            <w:proofErr w:type="spellEnd"/>
            <w:r>
              <w:t>, проводится в соответствии с действующим законодательством.</w:t>
            </w:r>
          </w:p>
          <w:p w:rsidR="00880C55" w:rsidRDefault="00880C55" w:rsidP="00177A24">
            <w:pPr>
              <w:pStyle w:val="a4"/>
            </w:pPr>
            <w:r>
              <w:t>1.1.5. Эксплуатация электрооборудования, в том числе бытовых электроприборов, подлежащих обязательной сертификации, допускается только при наличии сертификата соответствия на это электрооборудование и бытовые электроприборы.</w:t>
            </w:r>
          </w:p>
          <w:p w:rsidR="00E40378" w:rsidRDefault="00E40378" w:rsidP="00177A24">
            <w:pPr>
              <w:pStyle w:val="a4"/>
            </w:pPr>
          </w:p>
          <w:p w:rsidR="00E40378" w:rsidRPr="00F86CA9" w:rsidRDefault="00E40378" w:rsidP="00E40378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7" w:anchor="6" w:history="1">
              <w:r w:rsidRPr="00F86CA9">
                <w:rPr>
                  <w:color w:val="0000FF"/>
                  <w:u w:val="single"/>
                </w:rPr>
                <w:t>Глава 1.6. Техобслуживание, ремонт, модернизация и реконструкция</w:t>
              </w:r>
            </w:hyperlink>
          </w:p>
          <w:p w:rsidR="00880C55" w:rsidRDefault="00880C55" w:rsidP="00E40378">
            <w:r w:rsidRPr="0027770F">
              <w:rPr>
                <w:b/>
              </w:rPr>
              <w:t>п.1.</w:t>
            </w:r>
            <w:r>
              <w:rPr>
                <w:b/>
              </w:rPr>
              <w:t>6</w:t>
            </w:r>
            <w:r w:rsidRPr="0027770F">
              <w:rPr>
                <w:b/>
              </w:rPr>
              <w:t>.</w:t>
            </w:r>
            <w:r>
              <w:rPr>
                <w:b/>
              </w:rPr>
              <w:t>7</w:t>
            </w:r>
            <w:r w:rsidRPr="0027770F">
              <w:rPr>
                <w:b/>
              </w:rPr>
              <w:t>.</w:t>
            </w:r>
            <w:r>
              <w:t xml:space="preserve"> По истечении установленного нормативно-технической документации срока службы все технологические системы и электрооборудование должны </w:t>
            </w:r>
            <w:r w:rsidRPr="007D5EF2">
              <w:rPr>
                <w:color w:val="0070C0"/>
              </w:rPr>
              <w:t>подвергаться техническому освидетельствованию</w:t>
            </w:r>
            <w:r>
              <w:t xml:space="preserve"> комиссией, возглавляемой техническим руководителем Потребителя, с целью оценки состояния, установления сроков дальнейшей работы и условий эксплуатации.</w:t>
            </w:r>
          </w:p>
          <w:p w:rsidR="00880C55" w:rsidRDefault="00880C55" w:rsidP="00177A24">
            <w:pPr>
              <w:jc w:val="both"/>
            </w:pPr>
            <w:r>
              <w:lastRenderedPageBreak/>
              <w:t xml:space="preserve">             Результаты работы комиссии должны отражаться в акте и технических паспортах технологических систем и электрооборудования с обязательным указанием срока последующего освидетельствования.</w:t>
            </w:r>
          </w:p>
          <w:p w:rsidR="00880C55" w:rsidRPr="007D5EF2" w:rsidRDefault="00880C55" w:rsidP="00177A24">
            <w:pPr>
              <w:jc w:val="both"/>
              <w:rPr>
                <w:color w:val="0070C0"/>
              </w:rPr>
            </w:pPr>
            <w:r>
              <w:t xml:space="preserve">             </w:t>
            </w:r>
            <w:r w:rsidRPr="007D5EF2">
              <w:rPr>
                <w:color w:val="0070C0"/>
              </w:rPr>
              <w:t>Техническое освидетельствование может также производиться специализированными организациями.</w:t>
            </w:r>
          </w:p>
          <w:p w:rsidR="00880C55" w:rsidRDefault="00880C55" w:rsidP="00177A24"/>
        </w:tc>
      </w:tr>
    </w:tbl>
    <w:p w:rsidR="00F0790F" w:rsidRDefault="00F0790F"/>
    <w:sectPr w:rsidR="00F0790F" w:rsidSect="00F0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4035"/>
    <w:multiLevelType w:val="multilevel"/>
    <w:tmpl w:val="025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C3886"/>
    <w:multiLevelType w:val="multilevel"/>
    <w:tmpl w:val="790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C55"/>
    <w:rsid w:val="0063414A"/>
    <w:rsid w:val="007D5EF2"/>
    <w:rsid w:val="00880C55"/>
    <w:rsid w:val="00CD70D6"/>
    <w:rsid w:val="00E40378"/>
    <w:rsid w:val="00F0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5"/>
    <w:pPr>
      <w:spacing w:after="0" w:line="240" w:lineRule="auto"/>
    </w:pPr>
    <w:rPr>
      <w:rFonts w:eastAsia="Times New Roman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80C5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80C55"/>
    <w:rPr>
      <w:rFonts w:eastAsia="Times New Roman"/>
      <w:b/>
      <w:bCs/>
      <w:sz w:val="20"/>
      <w:szCs w:val="20"/>
      <w:lang w:eastAsia="ru-RU"/>
    </w:rPr>
  </w:style>
  <w:style w:type="table" w:styleId="a3">
    <w:name w:val="Table Grid"/>
    <w:basedOn w:val="a1"/>
    <w:rsid w:val="00880C5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0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vopros.ru/index/praktika/zakonodatelstvo/pravila-tehnicheskoj-ekspluatacii-elektroustanovok-potrebitelej-185/" TargetMode="External"/><Relationship Id="rId13" Type="http://schemas.openxmlformats.org/officeDocument/2006/relationships/hyperlink" Target="http://www.energovopros.ru/index/praktika/zakonodatelstvo/pravila-tehnicheskoj-ekspluatacii-elektroustanovok-potrebitelej-1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ovopros.ru/index/praktika/zakonodatelstvo/pravila-tehnicheskoj-ekspluatacii-elektroustanovok-potrebitelej-184/" TargetMode="External"/><Relationship Id="rId12" Type="http://schemas.openxmlformats.org/officeDocument/2006/relationships/hyperlink" Target="http://www.energovopros.ru/index/praktika/zakonodatelstvo/pravila-tehnicheskoj-ekspluatacii-elektroustanovok-potrebitelej-183" TargetMode="External"/><Relationship Id="rId17" Type="http://schemas.openxmlformats.org/officeDocument/2006/relationships/hyperlink" Target="http://www.energovopros.ru/index/praktika/zakonodatelstvo/pravila-tehnicheskoj-ekspluatacii-elektroustanovok-potrebitelej-1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ergovopros.ru/index/praktika/zakonodatelstvo/pravila-tehnicheskoj-ekspluatacii-elektroustanovok-potrebitelej-1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ergovopros.ru/index/praktika/zakonodatelstvo/pravila-tehnicheskoj-ekspluatacii-elektroustanovok-potrebitelej-183/" TargetMode="External"/><Relationship Id="rId11" Type="http://schemas.openxmlformats.org/officeDocument/2006/relationships/hyperlink" Target="http://www.energovopros.ru/index/praktika/zakonodatelstvo/pravila-tehnicheskoj-ekspluatacii-elektroustanovok-potrebitelej-183" TargetMode="External"/><Relationship Id="rId5" Type="http://schemas.openxmlformats.org/officeDocument/2006/relationships/hyperlink" Target="http://www.energovopros.ru/index/praktika/zakonodatelstvo/pravila-tehnicheskoj-ekspluatacii-elektroustanovok-potrebitelej/" TargetMode="External"/><Relationship Id="rId15" Type="http://schemas.openxmlformats.org/officeDocument/2006/relationships/hyperlink" Target="http://www.energovopros.ru/index/praktika/zakonodatelstvo/pravila-tehnicheskoj-ekspluatacii-elektroustanovok-potrebitelej-183" TargetMode="External"/><Relationship Id="rId10" Type="http://schemas.openxmlformats.org/officeDocument/2006/relationships/hyperlink" Target="http://www.energovopros.ru/index/praktika/zakonodatelstvo/pravila-tehnicheskoj-ekspluatacii-elektroustanovok-potrebitelej-1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ergovopros.ru/index/praktika/zakonodatelstvo/pravila-tehnicheskoj-ekspluatacii-elektroustanovok-potrebitelej-183" TargetMode="External"/><Relationship Id="rId14" Type="http://schemas.openxmlformats.org/officeDocument/2006/relationships/hyperlink" Target="http://www.energovopros.ru/index/praktika/zakonodatelstvo/pravila-tehnicheskoj-ekspluatacii-elektroustanovok-potrebitelej-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2</cp:revision>
  <dcterms:created xsi:type="dcterms:W3CDTF">2012-02-09T07:25:00Z</dcterms:created>
  <dcterms:modified xsi:type="dcterms:W3CDTF">2012-02-09T07:51:00Z</dcterms:modified>
</cp:coreProperties>
</file>